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B3" w:rsidRDefault="00E50D6E" w:rsidP="00393E1D">
      <w:pPr>
        <w:pStyle w:val="Heading1"/>
        <w:spacing w:before="0"/>
        <w:jc w:val="center"/>
      </w:pPr>
      <w:r>
        <w:t>Offtaker of last r</w:t>
      </w:r>
      <w:r w:rsidR="00393E1D">
        <w:t xml:space="preserve">esort Advisory Group – </w:t>
      </w:r>
      <w:r w:rsidR="003D4FCB">
        <w:t xml:space="preserve">Meeting </w:t>
      </w:r>
      <w:r w:rsidR="00393E1D">
        <w:t>2</w:t>
      </w:r>
      <w:r w:rsidR="00393E1D" w:rsidRPr="00393E1D">
        <w:rPr>
          <w:vertAlign w:val="superscript"/>
        </w:rPr>
        <w:t>nd</w:t>
      </w:r>
      <w:r w:rsidR="00393E1D">
        <w:t xml:space="preserve"> October </w:t>
      </w:r>
      <w:r w:rsidR="004877B5">
        <w:t>2013</w:t>
      </w:r>
    </w:p>
    <w:p w:rsidR="00565213" w:rsidRDefault="00565213" w:rsidP="000573B3">
      <w:pPr>
        <w:pStyle w:val="Heading3"/>
        <w:spacing w:before="0"/>
      </w:pPr>
    </w:p>
    <w:p w:rsidR="00E50D6E" w:rsidRDefault="000573B3" w:rsidP="000573B3">
      <w:pPr>
        <w:pStyle w:val="Heading3"/>
        <w:spacing w:before="0"/>
      </w:pPr>
      <w:r>
        <w:t>Summary paper</w:t>
      </w:r>
      <w:bookmarkStart w:id="0" w:name="_GoBack"/>
      <w:bookmarkEnd w:id="0"/>
    </w:p>
    <w:p w:rsidR="00E20E0A" w:rsidRDefault="00E20E0A" w:rsidP="00E50D6E">
      <w:r>
        <w:t>Th</w:t>
      </w:r>
      <w:r w:rsidR="00FC6977">
        <w:t xml:space="preserve">is meeting considers two topics: </w:t>
      </w:r>
      <w:r w:rsidR="00E50D6E">
        <w:t>the mechanism for allocating generators to backstop offtakers, and who should perform the backstop offtaker service.</w:t>
      </w:r>
      <w:r w:rsidR="00FC6977">
        <w:t xml:space="preserve"> Two papers are attached for your consideration. </w:t>
      </w:r>
    </w:p>
    <w:p w:rsidR="009A003E" w:rsidRDefault="009A003E" w:rsidP="00E50D6E">
      <w:r>
        <w:t>Each paper describes options for how these elements of the offtaker of last resort mechanism could be designed, and highlights a number of questions where we would welcome feedback from the advisory group and on which we will focus discussion in the meeting.</w:t>
      </w:r>
    </w:p>
    <w:p w:rsidR="00E20E0A" w:rsidRDefault="009A003E" w:rsidP="00E50D6E">
      <w:r>
        <w:t>The general themes of each paper are as follows:</w:t>
      </w:r>
    </w:p>
    <w:p w:rsidR="009A003E" w:rsidRPr="009A003E" w:rsidRDefault="009A003E" w:rsidP="009A003E">
      <w:pPr>
        <w:pStyle w:val="ListParagraph"/>
        <w:numPr>
          <w:ilvl w:val="0"/>
          <w:numId w:val="1"/>
        </w:numPr>
        <w:rPr>
          <w:b/>
        </w:rPr>
      </w:pPr>
      <w:r w:rsidRPr="009A003E">
        <w:rPr>
          <w:b/>
        </w:rPr>
        <w:t>Allocation mechanism</w:t>
      </w:r>
    </w:p>
    <w:p w:rsidR="009A003E" w:rsidRDefault="009A003E" w:rsidP="009A003E">
      <w:pPr>
        <w:ind w:left="360"/>
      </w:pPr>
      <w:r>
        <w:t>This paper considers the pros and cons of two options for allocating generators to backstop offtakers: ‘regulatory’ and ‘competitive’ allocation. Under regulatory allocation, Ofgem would assign generators to backstop offtakers according to pre-specified rules, and would conduct a ‘regulated cost assessment’ to estimate the costs / benefits accruing to offtakers that should be socialised across the supply market. Under competitive allocation, potential backstop offtakers would bid the ‘management fee’ (probably in £/MWh) that they would require to enter into a backstop PPA with a specified generator for a specified length of time (e.g. 1 year).</w:t>
      </w:r>
    </w:p>
    <w:p w:rsidR="009A003E" w:rsidRDefault="00BA1C8D" w:rsidP="009A003E">
      <w:pPr>
        <w:ind w:left="360"/>
      </w:pPr>
      <w:r>
        <w:t xml:space="preserve">Key </w:t>
      </w:r>
      <w:r w:rsidR="0045573E">
        <w:t xml:space="preserve">issues </w:t>
      </w:r>
      <w:r>
        <w:t>that the advisory group are invited to consider include:</w:t>
      </w:r>
    </w:p>
    <w:p w:rsidR="00BA1C8D" w:rsidRDefault="00BA1C8D" w:rsidP="00BA1C8D">
      <w:pPr>
        <w:pStyle w:val="ListParagraph"/>
        <w:numPr>
          <w:ilvl w:val="0"/>
          <w:numId w:val="2"/>
        </w:numPr>
      </w:pPr>
      <w:r>
        <w:t>The likely impact of the mechanisms on suppliers’ credit ratings</w:t>
      </w:r>
    </w:p>
    <w:p w:rsidR="00BA1C8D" w:rsidRDefault="00BA1C8D" w:rsidP="00BA1C8D">
      <w:pPr>
        <w:pStyle w:val="ListParagraph"/>
        <w:numPr>
          <w:ilvl w:val="0"/>
          <w:numId w:val="2"/>
        </w:numPr>
      </w:pPr>
      <w:r>
        <w:t>The impact of each mechanism on cost to consumers</w:t>
      </w:r>
    </w:p>
    <w:p w:rsidR="005A3592" w:rsidRPr="005A3592" w:rsidRDefault="005A3592" w:rsidP="005A3592">
      <w:pPr>
        <w:pStyle w:val="ListParagraph"/>
        <w:numPr>
          <w:ilvl w:val="0"/>
          <w:numId w:val="2"/>
        </w:numPr>
      </w:pPr>
      <w:r w:rsidRPr="005A3592">
        <w:t xml:space="preserve">The </w:t>
      </w:r>
      <w:r>
        <w:t xml:space="preserve">potential for distortion of </w:t>
      </w:r>
      <w:r w:rsidRPr="005A3592">
        <w:t>the open market for PPAs</w:t>
      </w:r>
    </w:p>
    <w:p w:rsidR="005A3592" w:rsidRDefault="005A3592" w:rsidP="00BA1C8D">
      <w:pPr>
        <w:pStyle w:val="ListParagraph"/>
        <w:numPr>
          <w:ilvl w:val="0"/>
          <w:numId w:val="2"/>
        </w:numPr>
      </w:pPr>
      <w:r>
        <w:t>The relative ‘bankability’ of each mechanism</w:t>
      </w:r>
    </w:p>
    <w:p w:rsidR="00BA1C8D" w:rsidRDefault="00BA1C8D" w:rsidP="00BA1C8D">
      <w:pPr>
        <w:pStyle w:val="ListParagraph"/>
        <w:numPr>
          <w:ilvl w:val="0"/>
          <w:numId w:val="2"/>
        </w:numPr>
      </w:pPr>
      <w:r>
        <w:t xml:space="preserve">Whether there is merit in exploring a ‘hybrid’ </w:t>
      </w:r>
      <w:r w:rsidR="00FC6977">
        <w:t>mechanism</w:t>
      </w:r>
      <w:r>
        <w:t xml:space="preserve"> to capture the benefits of both approaches whilst avoiding the risks</w:t>
      </w:r>
    </w:p>
    <w:p w:rsidR="009A003E" w:rsidRDefault="009A003E" w:rsidP="00FC6977">
      <w:pPr>
        <w:pStyle w:val="ListParagraph"/>
        <w:numPr>
          <w:ilvl w:val="0"/>
          <w:numId w:val="1"/>
        </w:numPr>
        <w:spacing w:before="360"/>
        <w:ind w:left="714" w:hanging="357"/>
        <w:contextualSpacing w:val="0"/>
        <w:rPr>
          <w:b/>
        </w:rPr>
      </w:pPr>
      <w:r w:rsidRPr="009A003E">
        <w:rPr>
          <w:b/>
        </w:rPr>
        <w:t>Offtaker identity</w:t>
      </w:r>
    </w:p>
    <w:p w:rsidR="005A3592" w:rsidRDefault="005A3592" w:rsidP="005A3592">
      <w:pPr>
        <w:ind w:left="360"/>
      </w:pPr>
      <w:r>
        <w:t xml:space="preserve">This paper considers who the backstop offtakers should be. </w:t>
      </w:r>
      <w:r w:rsidR="00FC6977">
        <w:t>U</w:t>
      </w:r>
      <w:r>
        <w:t xml:space="preserve">nder the Bill as currently drafted, only licensed suppliers will be able to be backstop offtakers. </w:t>
      </w:r>
      <w:r w:rsidR="00FC6977">
        <w:t>The paper</w:t>
      </w:r>
      <w:r>
        <w:t xml:space="preserve"> considers </w:t>
      </w:r>
      <w:r w:rsidR="00FC6977">
        <w:t xml:space="preserve">the </w:t>
      </w:r>
      <w:r>
        <w:t xml:space="preserve">question of whether there should be mandatory and voluntary offtakers, and </w:t>
      </w:r>
      <w:r w:rsidR="00FC6977">
        <w:t xml:space="preserve">what </w:t>
      </w:r>
      <w:r>
        <w:t xml:space="preserve">criteria should be used to determine </w:t>
      </w:r>
      <w:r w:rsidR="00FC6977">
        <w:t>the identit</w:t>
      </w:r>
      <w:r>
        <w:t xml:space="preserve">y of these offtakers. </w:t>
      </w:r>
    </w:p>
    <w:p w:rsidR="005A3592" w:rsidRDefault="005A3592" w:rsidP="005A3592">
      <w:pPr>
        <w:ind w:left="360"/>
      </w:pPr>
      <w:r>
        <w:t>Key questions that the advisory group are invited to consider include:</w:t>
      </w:r>
    </w:p>
    <w:p w:rsidR="005A3592" w:rsidRDefault="005A3592" w:rsidP="005A3592">
      <w:pPr>
        <w:pStyle w:val="ListParagraph"/>
        <w:numPr>
          <w:ilvl w:val="0"/>
          <w:numId w:val="2"/>
        </w:numPr>
      </w:pPr>
      <w:r>
        <w:t>Will non-suppliers wish to participate in the scheme, and would it be possible for them to obtain supply licences to do so?</w:t>
      </w:r>
    </w:p>
    <w:p w:rsidR="005A3592" w:rsidRDefault="000A6E9D" w:rsidP="005A3592">
      <w:pPr>
        <w:pStyle w:val="ListParagraph"/>
        <w:numPr>
          <w:ilvl w:val="0"/>
          <w:numId w:val="2"/>
        </w:numPr>
      </w:pPr>
      <w:r>
        <w:t>Would non-mandated suppliers wish to participate under regulatory allocation?</w:t>
      </w:r>
    </w:p>
    <w:p w:rsidR="000A6E9D" w:rsidRDefault="000A6E9D" w:rsidP="005A3592">
      <w:pPr>
        <w:pStyle w:val="ListParagraph"/>
        <w:numPr>
          <w:ilvl w:val="0"/>
          <w:numId w:val="2"/>
        </w:numPr>
      </w:pPr>
      <w:r>
        <w:t>Is it necessary to mandate supplier participation under competitive allocation</w:t>
      </w:r>
      <w:r w:rsidR="00FC6977">
        <w:t xml:space="preserve"> to ensure bankability</w:t>
      </w:r>
      <w:r>
        <w:t>?</w:t>
      </w:r>
    </w:p>
    <w:p w:rsidR="000A6E9D" w:rsidRDefault="000A6E9D" w:rsidP="005A3592">
      <w:pPr>
        <w:pStyle w:val="ListParagraph"/>
        <w:numPr>
          <w:ilvl w:val="0"/>
          <w:numId w:val="2"/>
        </w:numPr>
      </w:pPr>
      <w:r>
        <w:t>Is market share an appropriate metric to determine the threshold for mandatory participation?</w:t>
      </w:r>
    </w:p>
    <w:p w:rsidR="000A6E9D" w:rsidRPr="005A3592" w:rsidRDefault="000A6E9D" w:rsidP="005A3592">
      <w:pPr>
        <w:pStyle w:val="ListParagraph"/>
        <w:numPr>
          <w:ilvl w:val="0"/>
          <w:numId w:val="2"/>
        </w:numPr>
      </w:pPr>
      <w:r>
        <w:t>Are the proposed eligibility criteria for voluntary offtakers sufficient to ensure bankability of the arrangements?</w:t>
      </w:r>
    </w:p>
    <w:sectPr w:rsidR="000A6E9D" w:rsidRPr="005A3592" w:rsidSect="000573B3">
      <w:headerReference w:type="default" r:id="rId9"/>
      <w:pgSz w:w="11906" w:h="16838"/>
      <w:pgMar w:top="993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5A4" w:rsidRDefault="00C715A4" w:rsidP="00F00930">
      <w:pPr>
        <w:spacing w:after="0" w:line="240" w:lineRule="auto"/>
      </w:pPr>
      <w:r>
        <w:separator/>
      </w:r>
    </w:p>
  </w:endnote>
  <w:endnote w:type="continuationSeparator" w:id="0">
    <w:p w:rsidR="00C715A4" w:rsidRDefault="00C715A4" w:rsidP="00F0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5A4" w:rsidRDefault="00C715A4" w:rsidP="00F00930">
      <w:pPr>
        <w:spacing w:after="0" w:line="240" w:lineRule="auto"/>
      </w:pPr>
      <w:r>
        <w:separator/>
      </w:r>
    </w:p>
  </w:footnote>
  <w:footnote w:type="continuationSeparator" w:id="0">
    <w:p w:rsidR="00C715A4" w:rsidRDefault="00C715A4" w:rsidP="00F00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930" w:rsidRPr="00F00930" w:rsidRDefault="00F00930" w:rsidP="00F00930">
    <w:pPr>
      <w:jc w:val="center"/>
      <w:rPr>
        <w:rFonts w:cstheme="minorHAnsi"/>
        <w:b/>
        <w:sz w:val="20"/>
      </w:rPr>
    </w:pPr>
    <w:r w:rsidRPr="00F00930">
      <w:rPr>
        <w:rFonts w:cstheme="minorHAnsi"/>
        <w:b/>
        <w:sz w:val="20"/>
      </w:rPr>
      <w:t>This paper is for discussion purposes only and does not represent government policy or policy intent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57A9C"/>
    <w:multiLevelType w:val="hybridMultilevel"/>
    <w:tmpl w:val="E842B2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42121"/>
    <w:multiLevelType w:val="hybridMultilevel"/>
    <w:tmpl w:val="E77E5248"/>
    <w:lvl w:ilvl="0" w:tplc="9FE82F5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D6E"/>
    <w:rsid w:val="000573B3"/>
    <w:rsid w:val="000A6E9D"/>
    <w:rsid w:val="00393E1D"/>
    <w:rsid w:val="003D4FCB"/>
    <w:rsid w:val="0045573E"/>
    <w:rsid w:val="004877B5"/>
    <w:rsid w:val="00565213"/>
    <w:rsid w:val="005677A3"/>
    <w:rsid w:val="005A3592"/>
    <w:rsid w:val="00685F1E"/>
    <w:rsid w:val="006E0550"/>
    <w:rsid w:val="0080446C"/>
    <w:rsid w:val="009A003E"/>
    <w:rsid w:val="00BA1C8D"/>
    <w:rsid w:val="00BE0269"/>
    <w:rsid w:val="00C715A4"/>
    <w:rsid w:val="00CC18F7"/>
    <w:rsid w:val="00CD43D4"/>
    <w:rsid w:val="00CD4BC9"/>
    <w:rsid w:val="00CD4DB5"/>
    <w:rsid w:val="00D85E0E"/>
    <w:rsid w:val="00E20E0A"/>
    <w:rsid w:val="00E448CF"/>
    <w:rsid w:val="00E46713"/>
    <w:rsid w:val="00E50D6E"/>
    <w:rsid w:val="00F00930"/>
    <w:rsid w:val="00FC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0D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0D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73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D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50D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A003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573B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FC69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69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69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69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69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09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930"/>
  </w:style>
  <w:style w:type="paragraph" w:styleId="Footer">
    <w:name w:val="footer"/>
    <w:basedOn w:val="Normal"/>
    <w:link w:val="FooterChar"/>
    <w:uiPriority w:val="99"/>
    <w:unhideWhenUsed/>
    <w:rsid w:val="00F009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9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0D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0D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73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D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50D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A003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573B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FC69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69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69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69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69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09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930"/>
  </w:style>
  <w:style w:type="paragraph" w:styleId="Footer">
    <w:name w:val="footer"/>
    <w:basedOn w:val="Normal"/>
    <w:link w:val="FooterChar"/>
    <w:uiPriority w:val="99"/>
    <w:unhideWhenUsed/>
    <w:rsid w:val="00F009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B362A-CF32-49CD-9A41-7D865892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92D53766</Template>
  <TotalTime>2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Weir</dc:creator>
  <cp:lastModifiedBy>Crow Helena (Fuel Poverty &amp; Smart Meters)</cp:lastModifiedBy>
  <cp:revision>4</cp:revision>
  <dcterms:created xsi:type="dcterms:W3CDTF">2013-10-07T10:26:00Z</dcterms:created>
  <dcterms:modified xsi:type="dcterms:W3CDTF">2013-11-11T17:19:00Z</dcterms:modified>
</cp:coreProperties>
</file>